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032BF8" w:rsidRDefault="00127086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032BF8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032BF8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32BF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032BF8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32BF8">
        <w:rPr>
          <w:rFonts w:ascii="Arial" w:hAnsi="Arial" w:cs="Arial"/>
          <w:b/>
          <w:sz w:val="24"/>
          <w:szCs w:val="24"/>
        </w:rPr>
        <w:t xml:space="preserve">ГОСТ </w:t>
      </w:r>
      <w:r w:rsidRPr="00032BF8">
        <w:rPr>
          <w:rFonts w:ascii="Arial" w:hAnsi="Arial" w:cs="Arial"/>
          <w:b/>
          <w:sz w:val="24"/>
          <w:szCs w:val="24"/>
          <w:lang w:val="en-US"/>
        </w:rPr>
        <w:t>ISO</w:t>
      </w:r>
      <w:r w:rsidRPr="00032BF8">
        <w:rPr>
          <w:rFonts w:ascii="Arial" w:hAnsi="Arial" w:cs="Arial"/>
          <w:b/>
          <w:sz w:val="24"/>
          <w:szCs w:val="24"/>
        </w:rPr>
        <w:t xml:space="preserve"> </w:t>
      </w:r>
      <w:r w:rsidR="00032BF8" w:rsidRPr="00032BF8">
        <w:rPr>
          <w:rFonts w:ascii="Arial" w:hAnsi="Arial" w:cs="Arial"/>
          <w:b/>
          <w:sz w:val="24"/>
          <w:szCs w:val="24"/>
        </w:rPr>
        <w:t>14119</w:t>
      </w:r>
      <w:r w:rsidR="00A42696" w:rsidRPr="00032BF8">
        <w:rPr>
          <w:rFonts w:ascii="Arial" w:hAnsi="Arial" w:cs="Arial"/>
          <w:b/>
          <w:sz w:val="24"/>
          <w:szCs w:val="24"/>
        </w:rPr>
        <w:t xml:space="preserve"> «</w:t>
      </w:r>
      <w:r w:rsidR="00032BF8" w:rsidRPr="00032BF8">
        <w:rPr>
          <w:rFonts w:ascii="Arial" w:hAnsi="Arial" w:cs="Arial"/>
          <w:b/>
          <w:sz w:val="24"/>
          <w:szCs w:val="24"/>
        </w:rPr>
        <w:t>Безопасность машин. Блокировочные устройства для ограждений. Принципы конструкции и выбора</w:t>
      </w:r>
      <w:r w:rsidR="00A42696" w:rsidRPr="00032BF8">
        <w:rPr>
          <w:rFonts w:ascii="Arial" w:hAnsi="Arial" w:cs="Arial"/>
          <w:b/>
          <w:sz w:val="24"/>
          <w:szCs w:val="24"/>
        </w:rPr>
        <w:t>»</w:t>
      </w:r>
    </w:p>
    <w:p w:rsidR="00FA6DAA" w:rsidRPr="00A42696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A42696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1) </w:t>
      </w:r>
      <w:r w:rsidRPr="00A42696">
        <w:rPr>
          <w:rFonts w:ascii="Arial" w:hAnsi="Arial" w:cs="Arial"/>
          <w:sz w:val="24"/>
          <w:szCs w:val="24"/>
        </w:rPr>
        <w:t>Национал</w:t>
      </w:r>
      <w:r w:rsidR="005E6AC3" w:rsidRPr="00A42696">
        <w:rPr>
          <w:rFonts w:ascii="Arial" w:hAnsi="Arial" w:cs="Arial"/>
          <w:sz w:val="24"/>
          <w:szCs w:val="24"/>
        </w:rPr>
        <w:t>ьный план стандартизации на 2022</w:t>
      </w:r>
      <w:r w:rsidRPr="00A42696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A42696">
        <w:rPr>
          <w:rFonts w:ascii="Arial" w:hAnsi="Arial" w:cs="Arial"/>
          <w:sz w:val="24"/>
          <w:szCs w:val="24"/>
        </w:rPr>
        <w:t xml:space="preserve"> КТРМ </w:t>
      </w:r>
      <w:r w:rsidR="005E6AC3" w:rsidRPr="00A42696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A42696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A42696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42696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A42696">
        <w:rPr>
          <w:rFonts w:ascii="Arial" w:hAnsi="Arial" w:cs="Arial"/>
          <w:sz w:val="24"/>
          <w:szCs w:val="24"/>
        </w:rPr>
        <w:t>2022 – 2023 гг</w:t>
      </w:r>
      <w:r w:rsidRPr="00A42696">
        <w:rPr>
          <w:rFonts w:ascii="Arial" w:hAnsi="Arial" w:cs="Arial"/>
          <w:sz w:val="24"/>
          <w:szCs w:val="24"/>
        </w:rPr>
        <w:t>.</w:t>
      </w:r>
    </w:p>
    <w:p w:rsidR="00FA6DAA" w:rsidRPr="00A42696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42696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032BF8">
        <w:rPr>
          <w:rFonts w:ascii="Verdana" w:hAnsi="Verdana"/>
          <w:color w:val="000000"/>
          <w:sz w:val="20"/>
          <w:szCs w:val="20"/>
          <w:shd w:val="clear" w:color="auto" w:fill="FFFFFF"/>
        </w:rPr>
        <w:t>KZ.1.167-2022</w:t>
      </w:r>
      <w:r w:rsidR="00DA4600" w:rsidRPr="00A42696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032BF8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A42696">
        <w:rPr>
          <w:rFonts w:ascii="Arial" w:hAnsi="Arial" w:cs="Arial"/>
          <w:sz w:val="24"/>
          <w:szCs w:val="24"/>
        </w:rPr>
        <w:t xml:space="preserve">Объектом </w:t>
      </w:r>
      <w:r w:rsidRPr="00032BF8">
        <w:rPr>
          <w:rFonts w:ascii="Arial" w:hAnsi="Arial" w:cs="Arial"/>
          <w:sz w:val="24"/>
          <w:szCs w:val="24"/>
        </w:rPr>
        <w:t xml:space="preserve">стандартизации </w:t>
      </w:r>
      <w:r w:rsidR="00032BF8">
        <w:rPr>
          <w:rFonts w:ascii="Arial" w:hAnsi="Arial" w:cs="Arial"/>
          <w:sz w:val="24"/>
          <w:szCs w:val="24"/>
          <w:lang w:val="ru-RU"/>
        </w:rPr>
        <w:t>являю</w:t>
      </w:r>
      <w:r w:rsidR="00732C1D" w:rsidRPr="00032BF8">
        <w:rPr>
          <w:rFonts w:ascii="Arial" w:hAnsi="Arial" w:cs="Arial"/>
          <w:sz w:val="24"/>
          <w:szCs w:val="24"/>
          <w:lang w:val="ru-RU"/>
        </w:rPr>
        <w:t xml:space="preserve">тся </w:t>
      </w:r>
      <w:r w:rsidR="00032BF8" w:rsidRPr="00032BF8">
        <w:rPr>
          <w:rStyle w:val="FontStyle283"/>
          <w:rFonts w:ascii="Arial" w:hAnsi="Arial" w:cs="Arial"/>
          <w:color w:val="auto"/>
          <w:sz w:val="24"/>
          <w:szCs w:val="24"/>
        </w:rPr>
        <w:t>части ограждений, которые приводят в действие блокирующие устройства</w:t>
      </w:r>
      <w:r w:rsidR="00DA4600" w:rsidRPr="00032BF8">
        <w:rPr>
          <w:rFonts w:ascii="Arial" w:hAnsi="Arial" w:cs="Arial"/>
          <w:sz w:val="24"/>
          <w:szCs w:val="24"/>
        </w:rPr>
        <w:t>.</w:t>
      </w:r>
      <w:r w:rsidR="0045565D" w:rsidRPr="00032BF8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38101F" w:rsidRPr="00032BF8" w:rsidRDefault="00BB3AFF" w:rsidP="00A42696">
      <w:pPr>
        <w:pStyle w:val="Style13"/>
        <w:widowControl/>
        <w:ind w:firstLine="567"/>
        <w:jc w:val="both"/>
        <w:rPr>
          <w:rStyle w:val="FontStyle57"/>
          <w:color w:val="auto"/>
          <w:sz w:val="24"/>
          <w:szCs w:val="24"/>
          <w:lang w:eastAsia="en-US"/>
        </w:rPr>
      </w:pPr>
      <w:r w:rsidRPr="00032BF8">
        <w:rPr>
          <w:rFonts w:ascii="Arial" w:hAnsi="Arial" w:cs="Arial"/>
        </w:rPr>
        <w:t>Аспектом стандартизации являются</w:t>
      </w:r>
      <w:r w:rsidRPr="00032BF8">
        <w:rPr>
          <w:rFonts w:ascii="Arial" w:hAnsi="Arial" w:cs="Arial"/>
          <w:b/>
        </w:rPr>
        <w:t xml:space="preserve"> </w:t>
      </w:r>
      <w:r w:rsidR="00032BF8" w:rsidRPr="00032BF8">
        <w:rPr>
          <w:rStyle w:val="FontStyle283"/>
          <w:rFonts w:ascii="Arial" w:hAnsi="Arial" w:cs="Arial"/>
          <w:color w:val="auto"/>
          <w:sz w:val="24"/>
          <w:szCs w:val="24"/>
          <w:lang w:eastAsia="en-US"/>
        </w:rPr>
        <w:t>принципы конструкции и выбора - независимо от характера источника энергии - блокирующих устройств, связанных с ограждениями.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032BF8" w:rsidRPr="00317482">
        <w:rPr>
          <w:rFonts w:ascii="Arial" w:hAnsi="Arial" w:cs="Arial"/>
          <w:lang w:val="en-US"/>
        </w:rPr>
        <w:t>ISO</w:t>
      </w:r>
      <w:r w:rsidR="00032BF8" w:rsidRPr="00317482">
        <w:rPr>
          <w:rFonts w:ascii="Arial" w:hAnsi="Arial" w:cs="Arial"/>
        </w:rPr>
        <w:t xml:space="preserve"> 14119:2013 </w:t>
      </w:r>
      <w:bookmarkStart w:id="1" w:name="_Hlk72853137"/>
      <w:r w:rsidR="00032BF8" w:rsidRPr="00317482">
        <w:rPr>
          <w:rFonts w:ascii="Arial" w:hAnsi="Arial" w:cs="Arial"/>
        </w:rPr>
        <w:t>«Безопасность машин. Блокировочные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</w:rPr>
        <w:t>устройства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</w:rPr>
        <w:t>для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</w:rPr>
        <w:t>ограждений</w:t>
      </w:r>
      <w:r w:rsidR="00032BF8" w:rsidRPr="00032BF8">
        <w:rPr>
          <w:rFonts w:ascii="Arial" w:hAnsi="Arial" w:cs="Arial"/>
        </w:rPr>
        <w:t xml:space="preserve">. </w:t>
      </w:r>
      <w:r w:rsidR="00032BF8" w:rsidRPr="00317482">
        <w:rPr>
          <w:rFonts w:ascii="Arial" w:hAnsi="Arial" w:cs="Arial"/>
        </w:rPr>
        <w:t>Принципы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</w:rPr>
        <w:t>конструкции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</w:rPr>
        <w:t>и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</w:rPr>
        <w:t>выбора</w:t>
      </w:r>
      <w:r w:rsidR="00032BF8" w:rsidRPr="00032BF8">
        <w:rPr>
          <w:rFonts w:ascii="Arial" w:hAnsi="Arial" w:cs="Arial"/>
        </w:rPr>
        <w:t>» («</w:t>
      </w:r>
      <w:bookmarkEnd w:id="1"/>
      <w:r w:rsidR="00032BF8" w:rsidRPr="00317482">
        <w:rPr>
          <w:rFonts w:ascii="Arial" w:hAnsi="Arial" w:cs="Arial"/>
          <w:lang w:val="en-US"/>
        </w:rPr>
        <w:t>Safety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of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machinery</w:t>
      </w:r>
      <w:r w:rsidR="00032BF8" w:rsidRPr="00032BF8">
        <w:rPr>
          <w:rFonts w:ascii="Arial" w:hAnsi="Arial" w:cs="Arial"/>
        </w:rPr>
        <w:t xml:space="preserve"> — </w:t>
      </w:r>
      <w:r w:rsidR="00032BF8" w:rsidRPr="00317482">
        <w:rPr>
          <w:rFonts w:ascii="Arial" w:hAnsi="Arial" w:cs="Arial"/>
          <w:lang w:val="en-US"/>
        </w:rPr>
        <w:t>Interlocking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devices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associated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with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guards</w:t>
      </w:r>
      <w:r w:rsidR="00032BF8" w:rsidRPr="00032BF8">
        <w:rPr>
          <w:rFonts w:ascii="Arial" w:hAnsi="Arial" w:cs="Arial"/>
        </w:rPr>
        <w:t xml:space="preserve"> — </w:t>
      </w:r>
      <w:r w:rsidR="00032BF8" w:rsidRPr="00317482">
        <w:rPr>
          <w:rFonts w:ascii="Arial" w:hAnsi="Arial" w:cs="Arial"/>
          <w:lang w:val="en-US"/>
        </w:rPr>
        <w:t>Principles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for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design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and</w:t>
      </w:r>
      <w:r w:rsidR="00032BF8" w:rsidRPr="00032BF8">
        <w:rPr>
          <w:rFonts w:ascii="Arial" w:hAnsi="Arial" w:cs="Arial"/>
        </w:rPr>
        <w:t xml:space="preserve"> </w:t>
      </w:r>
      <w:r w:rsidR="00032BF8" w:rsidRPr="00317482">
        <w:rPr>
          <w:rFonts w:ascii="Arial" w:hAnsi="Arial" w:cs="Arial"/>
          <w:lang w:val="en-US"/>
        </w:rPr>
        <w:t>selection</w:t>
      </w:r>
      <w:r w:rsidR="00032BF8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032BF8" w:rsidRDefault="00FA6DAA" w:rsidP="00032BF8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032BF8" w:rsidRDefault="000E6071" w:rsidP="00032BF8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032BF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032BF8" w:rsidRPr="00032BF8" w:rsidRDefault="00032BF8" w:rsidP="00032BF8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ISO 12100:2010, </w:t>
      </w:r>
      <w:r w:rsidRPr="00032BF8">
        <w:rPr>
          <w:rFonts w:ascii="Arial" w:hAnsi="Arial" w:cs="Arial"/>
          <w:sz w:val="24"/>
          <w:szCs w:val="24"/>
          <w:lang w:val="en-US"/>
        </w:rPr>
        <w:t>Safety of machinery - General principles for design - Risk assessment и risk reduction (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Безопасность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машин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Общие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принципы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конструирования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.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Оценка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снижение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 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</w:rPr>
        <w:t>рисков</w:t>
      </w:r>
      <w:r w:rsidRPr="00032BF8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)</w:t>
      </w:r>
    </w:p>
    <w:p w:rsidR="00032BF8" w:rsidRPr="00032BF8" w:rsidRDefault="00032BF8" w:rsidP="00032BF8">
      <w:pPr>
        <w:pStyle w:val="Style4"/>
        <w:widowControl/>
        <w:ind w:firstLine="567"/>
        <w:jc w:val="both"/>
        <w:rPr>
          <w:rFonts w:ascii="Arial" w:hAnsi="Arial" w:cs="Arial"/>
          <w:i/>
          <w:iCs/>
          <w:color w:val="000000"/>
          <w:lang w:val="en-US" w:eastAsia="en-US"/>
        </w:rPr>
      </w:pPr>
      <w:r w:rsidRPr="00032BF8">
        <w:rPr>
          <w:rStyle w:val="FontStyle283"/>
          <w:rFonts w:ascii="Arial" w:hAnsi="Arial" w:cs="Arial"/>
          <w:sz w:val="24"/>
          <w:szCs w:val="24"/>
          <w:lang w:val="en-US" w:eastAsia="en-US"/>
        </w:rPr>
        <w:t xml:space="preserve">ISO 13849-1:2006, </w:t>
      </w:r>
      <w:r w:rsidRPr="00032BF8">
        <w:rPr>
          <w:rFonts w:ascii="Arial" w:hAnsi="Arial" w:cs="Arial"/>
          <w:lang w:val="en-US"/>
        </w:rPr>
        <w:t>Safety of machinery — Safety-related parts of control systems — Part 1: General principles for design (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Требования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безопасности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к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оборудованию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для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измерений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,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контроля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и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лабораторного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применения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Часть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1: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Основные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требования</w:t>
      </w:r>
      <w:r w:rsidRPr="00032BF8">
        <w:rPr>
          <w:rStyle w:val="FontStyle284"/>
          <w:rFonts w:ascii="Arial" w:hAnsi="Arial" w:cs="Arial"/>
          <w:sz w:val="24"/>
          <w:szCs w:val="24"/>
          <w:lang w:val="en-US" w:eastAsia="en-US"/>
        </w:rPr>
        <w:t>)</w:t>
      </w:r>
    </w:p>
    <w:p w:rsidR="00032BF8" w:rsidRPr="00032BF8" w:rsidRDefault="00032BF8" w:rsidP="00032BF8">
      <w:pPr>
        <w:pStyle w:val="Style4"/>
        <w:widowControl/>
        <w:ind w:firstLine="567"/>
        <w:jc w:val="both"/>
        <w:rPr>
          <w:rStyle w:val="FontStyle284"/>
          <w:rFonts w:ascii="Arial" w:hAnsi="Arial" w:cs="Arial"/>
          <w:sz w:val="24"/>
          <w:szCs w:val="24"/>
          <w:lang w:val="en-US" w:eastAsia="en-US"/>
        </w:rPr>
      </w:pPr>
      <w:r w:rsidRPr="00032BF8">
        <w:rPr>
          <w:rStyle w:val="FontStyle283"/>
          <w:rFonts w:ascii="Arial" w:hAnsi="Arial" w:cs="Arial"/>
          <w:sz w:val="24"/>
          <w:szCs w:val="24"/>
          <w:lang w:val="en-US" w:eastAsia="en-US"/>
        </w:rPr>
        <w:t xml:space="preserve">ISO 13849-2:2012, </w:t>
      </w:r>
      <w:r w:rsidRPr="00032BF8">
        <w:rPr>
          <w:rFonts w:ascii="Arial" w:hAnsi="Arial" w:cs="Arial"/>
          <w:lang w:val="en-US"/>
        </w:rPr>
        <w:t>Safety of machinery — Safety-related parts of control systems — Part 2: Validation (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Детали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систем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управления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,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связанные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с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обеспечением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безопасности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Часть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2.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Валидация</w:t>
      </w:r>
      <w:r w:rsidRPr="00032BF8">
        <w:rPr>
          <w:rStyle w:val="FontStyle284"/>
          <w:rFonts w:ascii="Arial" w:hAnsi="Arial" w:cs="Arial"/>
          <w:sz w:val="24"/>
          <w:szCs w:val="24"/>
          <w:lang w:val="en-US" w:eastAsia="en-US"/>
        </w:rPr>
        <w:t>)</w:t>
      </w:r>
    </w:p>
    <w:p w:rsidR="00032BF8" w:rsidRPr="00032BF8" w:rsidRDefault="00032BF8" w:rsidP="00032BF8">
      <w:pPr>
        <w:pStyle w:val="Style4"/>
        <w:widowControl/>
        <w:ind w:firstLine="567"/>
        <w:jc w:val="both"/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</w:pPr>
      <w:r w:rsidRPr="00032BF8">
        <w:rPr>
          <w:rStyle w:val="FontStyle283"/>
          <w:rFonts w:ascii="Arial" w:hAnsi="Arial" w:cs="Arial"/>
          <w:sz w:val="24"/>
          <w:szCs w:val="24"/>
          <w:lang w:val="en-US" w:eastAsia="en-US"/>
        </w:rPr>
        <w:t xml:space="preserve">IEC 60204-1:2009, </w:t>
      </w:r>
      <w:r w:rsidRPr="00032BF8">
        <w:rPr>
          <w:rFonts w:ascii="Arial" w:hAnsi="Arial" w:cs="Arial"/>
          <w:lang w:val="en-US"/>
        </w:rPr>
        <w:t>Safety of machinery — Electrical equipment of machines — Part 1: General requirements (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машин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и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механизмов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Электрооборудование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промышленных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машин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Часть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1.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Общие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требования</w:t>
      </w:r>
      <w:r w:rsidRPr="00032BF8">
        <w:rPr>
          <w:rStyle w:val="FontStyle284"/>
          <w:rFonts w:ascii="Arial" w:hAnsi="Arial" w:cs="Arial"/>
          <w:sz w:val="24"/>
          <w:szCs w:val="24"/>
          <w:lang w:val="en-US" w:eastAsia="en-US"/>
        </w:rPr>
        <w:t>)</w:t>
      </w:r>
    </w:p>
    <w:p w:rsidR="00032BF8" w:rsidRPr="00032BF8" w:rsidRDefault="00032BF8" w:rsidP="00032BF8">
      <w:pPr>
        <w:pStyle w:val="Style4"/>
        <w:widowControl/>
        <w:ind w:firstLine="567"/>
        <w:jc w:val="both"/>
        <w:rPr>
          <w:rStyle w:val="FontStyle284"/>
          <w:rFonts w:ascii="Arial" w:hAnsi="Arial" w:cs="Arial"/>
          <w:i w:val="0"/>
          <w:sz w:val="24"/>
          <w:szCs w:val="24"/>
          <w:lang w:eastAsia="en-US"/>
        </w:rPr>
      </w:pPr>
      <w:r w:rsidRPr="00032BF8">
        <w:rPr>
          <w:rStyle w:val="FontStyle283"/>
          <w:rFonts w:ascii="Arial" w:hAnsi="Arial" w:cs="Arial"/>
          <w:sz w:val="24"/>
          <w:szCs w:val="24"/>
          <w:lang w:val="en-US" w:eastAsia="en-US"/>
        </w:rPr>
        <w:t xml:space="preserve">IEC 60947-5-3, </w:t>
      </w:r>
      <w:r w:rsidRPr="00032BF8">
        <w:rPr>
          <w:rFonts w:ascii="Arial" w:hAnsi="Arial" w:cs="Arial"/>
          <w:lang w:val="en-US"/>
        </w:rPr>
        <w:t xml:space="preserve">Low-voltage switchgear and </w:t>
      </w:r>
      <w:proofErr w:type="spellStart"/>
      <w:r w:rsidRPr="00032BF8">
        <w:rPr>
          <w:rFonts w:ascii="Arial" w:hAnsi="Arial" w:cs="Arial"/>
          <w:lang w:val="en-US"/>
        </w:rPr>
        <w:t>controlgear</w:t>
      </w:r>
      <w:proofErr w:type="spellEnd"/>
      <w:r w:rsidRPr="00032BF8">
        <w:rPr>
          <w:rFonts w:ascii="Arial" w:hAnsi="Arial" w:cs="Arial"/>
          <w:lang w:val="en-US"/>
        </w:rPr>
        <w:t xml:space="preserve"> — Part 5-3: Control circuit devices and switching elements — Requirements for proximity devices with defined </w:t>
      </w:r>
      <w:proofErr w:type="spellStart"/>
      <w:r w:rsidRPr="00032BF8">
        <w:rPr>
          <w:rFonts w:ascii="Arial" w:hAnsi="Arial" w:cs="Arial"/>
          <w:lang w:val="en-US"/>
        </w:rPr>
        <w:t>behaviour</w:t>
      </w:r>
      <w:proofErr w:type="spellEnd"/>
      <w:r w:rsidRPr="00032BF8">
        <w:rPr>
          <w:rFonts w:ascii="Arial" w:hAnsi="Arial" w:cs="Arial"/>
          <w:lang w:val="en-US"/>
        </w:rPr>
        <w:t xml:space="preserve"> under fault conditions (PDF) (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Аппаратура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распределения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и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управления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низковольтная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Часть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> 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5-3. Устройства и коммутационные элементы цепей управления. Требования к близко расположенным устройствам с определенным поведением в условиях отказа</w:t>
      </w:r>
      <w:r w:rsidRPr="00032BF8">
        <w:rPr>
          <w:rStyle w:val="FontStyle284"/>
          <w:rFonts w:ascii="Arial" w:hAnsi="Arial" w:cs="Arial"/>
          <w:sz w:val="24"/>
          <w:szCs w:val="24"/>
          <w:lang w:eastAsia="en-US"/>
        </w:rPr>
        <w:t>)</w:t>
      </w:r>
    </w:p>
    <w:p w:rsidR="00032BF8" w:rsidRPr="00032BF8" w:rsidRDefault="00032BF8" w:rsidP="00032BF8">
      <w:pPr>
        <w:pStyle w:val="Style4"/>
        <w:widowControl/>
        <w:ind w:firstLine="567"/>
        <w:jc w:val="both"/>
        <w:rPr>
          <w:rStyle w:val="FontStyle284"/>
          <w:rFonts w:ascii="Arial" w:hAnsi="Arial" w:cs="Arial"/>
          <w:i w:val="0"/>
          <w:sz w:val="24"/>
          <w:szCs w:val="24"/>
          <w:lang w:eastAsia="en-US"/>
        </w:rPr>
      </w:pPr>
      <w:r w:rsidRPr="00032BF8">
        <w:rPr>
          <w:rStyle w:val="FontStyle283"/>
          <w:rFonts w:ascii="Arial" w:hAnsi="Arial" w:cs="Arial"/>
          <w:sz w:val="24"/>
          <w:szCs w:val="24"/>
          <w:lang w:val="en-US" w:eastAsia="en-US"/>
        </w:rPr>
        <w:t xml:space="preserve">IEC 62061:2012, </w:t>
      </w:r>
      <w:r w:rsidRPr="00032BF8">
        <w:rPr>
          <w:rFonts w:ascii="Arial" w:hAnsi="Arial" w:cs="Arial"/>
          <w:lang w:val="en-US"/>
        </w:rPr>
        <w:t>Safety of machinery - Functional safety of safety-related electrical, electronic and programmable electronic control systems (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Безопасность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машин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и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механизмов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032BF8">
        <w:rPr>
          <w:rStyle w:val="FontStyle284"/>
          <w:rFonts w:ascii="Arial" w:hAnsi="Arial" w:cs="Arial"/>
          <w:i w:val="0"/>
          <w:sz w:val="24"/>
          <w:szCs w:val="24"/>
          <w:lang w:eastAsia="en-US"/>
        </w:rPr>
        <w:t>Функциональная безопасность электрических, электронных и программируемых электронных систем контроля, связанных с безопасностью</w:t>
      </w:r>
      <w:r w:rsidRPr="00032BF8">
        <w:rPr>
          <w:rStyle w:val="FontStyle284"/>
          <w:rFonts w:ascii="Arial" w:hAnsi="Arial" w:cs="Arial"/>
          <w:sz w:val="24"/>
          <w:szCs w:val="24"/>
          <w:lang w:eastAsia="en-US"/>
        </w:rPr>
        <w:t>)</w:t>
      </w:r>
    </w:p>
    <w:p w:rsidR="00032BF8" w:rsidRDefault="00032BF8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032BF8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 xml:space="preserve">6 </w:t>
      </w:r>
      <w:r w:rsidRPr="00A42696">
        <w:rPr>
          <w:rFonts w:ascii="Arial" w:hAnsi="Arial" w:cs="Arial"/>
          <w:b/>
          <w:sz w:val="24"/>
          <w:szCs w:val="24"/>
        </w:rPr>
        <w:t xml:space="preserve">Перечень исходных документов и другие источники информации, </w:t>
      </w:r>
      <w:r w:rsidRPr="00032BF8">
        <w:rPr>
          <w:rFonts w:ascii="Arial" w:hAnsi="Arial" w:cs="Arial"/>
          <w:b/>
          <w:sz w:val="24"/>
          <w:szCs w:val="24"/>
        </w:rPr>
        <w:t>использованные при разработке межгосударственного стандарта</w:t>
      </w:r>
    </w:p>
    <w:p w:rsidR="00FA6DAA" w:rsidRPr="00032BF8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E4E89" w:rsidRPr="00032BF8" w:rsidRDefault="00032BF8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032BF8">
        <w:rPr>
          <w:rFonts w:ascii="Arial" w:hAnsi="Arial" w:cs="Arial"/>
          <w:sz w:val="24"/>
          <w:szCs w:val="24"/>
          <w:lang w:val="en-US"/>
        </w:rPr>
        <w:t>ISO</w:t>
      </w:r>
      <w:r w:rsidRPr="00032BF8">
        <w:rPr>
          <w:rFonts w:ascii="Arial" w:hAnsi="Arial" w:cs="Arial"/>
          <w:sz w:val="24"/>
          <w:szCs w:val="24"/>
        </w:rPr>
        <w:t xml:space="preserve"> 14119:2013 «Безопасность машин. Блокировочные устройства для ограждений. Принципы</w:t>
      </w:r>
      <w:r w:rsidRPr="00032BF8">
        <w:rPr>
          <w:rFonts w:ascii="Arial" w:hAnsi="Arial" w:cs="Arial"/>
          <w:sz w:val="24"/>
          <w:szCs w:val="24"/>
          <w:lang w:val="en-US"/>
        </w:rPr>
        <w:t xml:space="preserve"> </w:t>
      </w:r>
      <w:r w:rsidRPr="00032BF8">
        <w:rPr>
          <w:rFonts w:ascii="Arial" w:hAnsi="Arial" w:cs="Arial"/>
          <w:sz w:val="24"/>
          <w:szCs w:val="24"/>
        </w:rPr>
        <w:t>конструкции</w:t>
      </w:r>
      <w:r w:rsidRPr="00032BF8">
        <w:rPr>
          <w:rFonts w:ascii="Arial" w:hAnsi="Arial" w:cs="Arial"/>
          <w:sz w:val="24"/>
          <w:szCs w:val="24"/>
          <w:lang w:val="en-US"/>
        </w:rPr>
        <w:t xml:space="preserve"> </w:t>
      </w:r>
      <w:r w:rsidRPr="00032BF8">
        <w:rPr>
          <w:rFonts w:ascii="Arial" w:hAnsi="Arial" w:cs="Arial"/>
          <w:sz w:val="24"/>
          <w:szCs w:val="24"/>
        </w:rPr>
        <w:t>и</w:t>
      </w:r>
      <w:r w:rsidRPr="00032BF8">
        <w:rPr>
          <w:rFonts w:ascii="Arial" w:hAnsi="Arial" w:cs="Arial"/>
          <w:sz w:val="24"/>
          <w:szCs w:val="24"/>
          <w:lang w:val="en-US"/>
        </w:rPr>
        <w:t xml:space="preserve"> </w:t>
      </w:r>
      <w:r w:rsidRPr="00032BF8">
        <w:rPr>
          <w:rFonts w:ascii="Arial" w:hAnsi="Arial" w:cs="Arial"/>
          <w:sz w:val="24"/>
          <w:szCs w:val="24"/>
        </w:rPr>
        <w:t>выбора</w:t>
      </w:r>
      <w:r w:rsidRPr="00032BF8">
        <w:rPr>
          <w:rFonts w:ascii="Arial" w:hAnsi="Arial" w:cs="Arial"/>
          <w:sz w:val="24"/>
          <w:szCs w:val="24"/>
          <w:lang w:val="en-US"/>
        </w:rPr>
        <w:t>» («Safety of machinery — Interlocking devices associated with guards — Principles for design and selection»).</w:t>
      </w:r>
    </w:p>
    <w:p w:rsidR="00A42696" w:rsidRPr="00032BF8" w:rsidRDefault="00A42696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032BF8">
        <w:rPr>
          <w:rFonts w:ascii="Arial" w:hAnsi="Arial" w:cs="Arial"/>
          <w:sz w:val="24"/>
          <w:szCs w:val="24"/>
        </w:rPr>
        <w:t>7 Сведения о рассылке</w:t>
      </w:r>
      <w:r w:rsidRPr="00AA6800">
        <w:rPr>
          <w:rFonts w:ascii="Arial" w:hAnsi="Arial" w:cs="Arial"/>
          <w:sz w:val="24"/>
          <w:szCs w:val="24"/>
        </w:rPr>
        <w:t xml:space="preserve">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5731E9">
        <w:fldChar w:fldCharType="begin"/>
      </w:r>
      <w:r w:rsidR="005731E9" w:rsidRPr="00127086">
        <w:rPr>
          <w:lang w:val="en-US"/>
        </w:rPr>
        <w:instrText xml:space="preserve"> HYPERLINK "mailto:info@ksm.kz" </w:instrText>
      </w:r>
      <w:r w:rsidR="005731E9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5731E9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1E9" w:rsidRDefault="005731E9">
      <w:pPr>
        <w:spacing w:after="0" w:line="240" w:lineRule="auto"/>
      </w:pPr>
      <w:r>
        <w:separator/>
      </w:r>
    </w:p>
  </w:endnote>
  <w:endnote w:type="continuationSeparator" w:id="0">
    <w:p w:rsidR="005731E9" w:rsidRDefault="0057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BF8">
          <w:rPr>
            <w:noProof/>
          </w:rPr>
          <w:t>1</w:t>
        </w:r>
        <w:r>
          <w:fldChar w:fldCharType="end"/>
        </w:r>
      </w:p>
    </w:sdtContent>
  </w:sdt>
  <w:p w:rsidR="00A4133A" w:rsidRDefault="005731E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1E9" w:rsidRDefault="005731E9">
      <w:pPr>
        <w:spacing w:after="0" w:line="240" w:lineRule="auto"/>
      </w:pPr>
      <w:r>
        <w:separator/>
      </w:r>
    </w:p>
  </w:footnote>
  <w:footnote w:type="continuationSeparator" w:id="0">
    <w:p w:rsidR="005731E9" w:rsidRDefault="00573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32BF8"/>
    <w:rsid w:val="000E6071"/>
    <w:rsid w:val="00127086"/>
    <w:rsid w:val="00164DBD"/>
    <w:rsid w:val="001D49D5"/>
    <w:rsid w:val="002204F5"/>
    <w:rsid w:val="00254FCC"/>
    <w:rsid w:val="002D1A93"/>
    <w:rsid w:val="0030641D"/>
    <w:rsid w:val="0038101F"/>
    <w:rsid w:val="003B0974"/>
    <w:rsid w:val="003C6CFC"/>
    <w:rsid w:val="003F56E9"/>
    <w:rsid w:val="0045565D"/>
    <w:rsid w:val="004A19E0"/>
    <w:rsid w:val="004E5C41"/>
    <w:rsid w:val="0050612E"/>
    <w:rsid w:val="005731E9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774CAE"/>
    <w:rsid w:val="007E4E89"/>
    <w:rsid w:val="00896FEF"/>
    <w:rsid w:val="008A1704"/>
    <w:rsid w:val="008F1444"/>
    <w:rsid w:val="008F5267"/>
    <w:rsid w:val="009970C9"/>
    <w:rsid w:val="00A42696"/>
    <w:rsid w:val="00AA6800"/>
    <w:rsid w:val="00B00473"/>
    <w:rsid w:val="00B00C03"/>
    <w:rsid w:val="00B846BC"/>
    <w:rsid w:val="00BA0636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A27DD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820DC8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4269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A4269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basedOn w:val="a0"/>
    <w:uiPriority w:val="99"/>
    <w:rsid w:val="00A42696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83">
    <w:name w:val="Font Style283"/>
    <w:basedOn w:val="a0"/>
    <w:uiPriority w:val="99"/>
    <w:rsid w:val="00032BF8"/>
    <w:rPr>
      <w:rFonts w:ascii="Book Antiqua" w:hAnsi="Book Antiqua" w:cs="Book Antiqua"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032BF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284">
    <w:name w:val="Font Style284"/>
    <w:basedOn w:val="a0"/>
    <w:uiPriority w:val="99"/>
    <w:rsid w:val="00032BF8"/>
    <w:rPr>
      <w:rFonts w:ascii="Book Antiqua" w:hAnsi="Book Antiqua" w:cs="Book Antiqua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21</cp:revision>
  <dcterms:created xsi:type="dcterms:W3CDTF">2022-05-23T10:43:00Z</dcterms:created>
  <dcterms:modified xsi:type="dcterms:W3CDTF">2022-05-24T03:56:00Z</dcterms:modified>
</cp:coreProperties>
</file>